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2787"/>
        <w:gridCol w:w="1467"/>
        <w:gridCol w:w="3543"/>
      </w:tblGrid>
      <w:tr w:rsidR="002C7BF7" w:rsidRPr="005A69DC" w:rsidTr="002C7BF7">
        <w:trPr>
          <w:trHeight w:val="708"/>
        </w:trPr>
        <w:tc>
          <w:tcPr>
            <w:tcW w:w="2787" w:type="dxa"/>
          </w:tcPr>
          <w:p w:rsidR="002C7BF7" w:rsidRPr="005A69DC" w:rsidRDefault="002C7BF7" w:rsidP="0003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C">
              <w:rPr>
                <w:rFonts w:ascii="Times New Roman" w:hAnsi="Times New Roman" w:cs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1467" w:type="dxa"/>
          </w:tcPr>
          <w:p w:rsidR="002C7BF7" w:rsidRDefault="002C7BF7" w:rsidP="0003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037FB3">
              <w:rPr>
                <w:rFonts w:ascii="Times New Roman" w:hAnsi="Times New Roman" w:cs="Times New Roman"/>
                <w:b/>
                <w:sz w:val="24"/>
                <w:szCs w:val="24"/>
              </w:rPr>
              <w:t>ARGA</w:t>
            </w:r>
          </w:p>
          <w:p w:rsidR="00037FB3" w:rsidRPr="005A69DC" w:rsidRDefault="00037FB3" w:rsidP="0003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HORÁRIA</w:t>
            </w:r>
          </w:p>
        </w:tc>
        <w:tc>
          <w:tcPr>
            <w:tcW w:w="3543" w:type="dxa"/>
          </w:tcPr>
          <w:p w:rsidR="002C7BF7" w:rsidRPr="005A69DC" w:rsidRDefault="002C7BF7" w:rsidP="0003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</w:tc>
      </w:tr>
      <w:tr w:rsidR="002C7BF7" w:rsidRPr="00997495" w:rsidTr="002C7BF7">
        <w:trPr>
          <w:trHeight w:val="887"/>
        </w:trPr>
        <w:tc>
          <w:tcPr>
            <w:tcW w:w="2787" w:type="dxa"/>
          </w:tcPr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95">
              <w:rPr>
                <w:rFonts w:ascii="Times New Roman" w:hAnsi="Times New Roman" w:cs="Times New Roman"/>
                <w:sz w:val="24"/>
                <w:szCs w:val="24"/>
              </w:rPr>
              <w:t xml:space="preserve">Legislação, Gestão e Avaliação do Ensino </w:t>
            </w:r>
            <w:proofErr w:type="gramStart"/>
            <w:r w:rsidRPr="00997495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  <w:proofErr w:type="gramEnd"/>
          </w:p>
        </w:tc>
        <w:tc>
          <w:tcPr>
            <w:tcW w:w="1467" w:type="dxa"/>
          </w:tcPr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e 16/06/2018</w:t>
            </w:r>
          </w:p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e 23/06/2018</w:t>
            </w:r>
          </w:p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e 07/07/2018</w:t>
            </w:r>
          </w:p>
        </w:tc>
      </w:tr>
      <w:tr w:rsidR="002C7BF7" w:rsidRPr="00997495" w:rsidTr="002C7BF7">
        <w:trPr>
          <w:trHeight w:val="757"/>
        </w:trPr>
        <w:tc>
          <w:tcPr>
            <w:tcW w:w="2787" w:type="dxa"/>
          </w:tcPr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95">
              <w:rPr>
                <w:rFonts w:ascii="Times New Roman" w:hAnsi="Times New Roman" w:cs="Times New Roman"/>
                <w:sz w:val="24"/>
                <w:szCs w:val="24"/>
              </w:rPr>
              <w:t>Sociologia da Educação: Um panorama do Ensino Superior</w:t>
            </w:r>
          </w:p>
        </w:tc>
        <w:tc>
          <w:tcPr>
            <w:tcW w:w="1467" w:type="dxa"/>
          </w:tcPr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e 28/07/2018</w:t>
            </w:r>
          </w:p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 11/08/2018</w:t>
            </w:r>
          </w:p>
        </w:tc>
      </w:tr>
      <w:tr w:rsidR="002C7BF7" w:rsidRPr="00997495" w:rsidTr="002C7BF7">
        <w:tc>
          <w:tcPr>
            <w:tcW w:w="2787" w:type="dxa"/>
          </w:tcPr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 da Pesquisa Científica</w:t>
            </w:r>
          </w:p>
        </w:tc>
        <w:tc>
          <w:tcPr>
            <w:tcW w:w="1467" w:type="dxa"/>
          </w:tcPr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e 25/08/2018</w:t>
            </w:r>
          </w:p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31/08/2018 e 01/09/2018</w:t>
            </w:r>
          </w:p>
        </w:tc>
      </w:tr>
      <w:tr w:rsidR="002C7BF7" w:rsidRPr="00997495" w:rsidTr="002C7BF7">
        <w:tc>
          <w:tcPr>
            <w:tcW w:w="2787" w:type="dxa"/>
          </w:tcPr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Filosofia, Epistemologia e Teoria 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  <w:proofErr w:type="gramEnd"/>
          </w:p>
        </w:tc>
        <w:tc>
          <w:tcPr>
            <w:tcW w:w="1467" w:type="dxa"/>
          </w:tcPr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e 15/09/2018</w:t>
            </w:r>
          </w:p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e 29/09/2018</w:t>
            </w:r>
          </w:p>
        </w:tc>
      </w:tr>
      <w:tr w:rsidR="002C7BF7" w:rsidRPr="00997495" w:rsidTr="002C7BF7">
        <w:tc>
          <w:tcPr>
            <w:tcW w:w="2787" w:type="dxa"/>
          </w:tcPr>
          <w:p w:rsidR="002C7BF7" w:rsidRPr="007C0A75" w:rsidRDefault="002C7BF7" w:rsidP="00AA37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896">
              <w:rPr>
                <w:rFonts w:ascii="Times New Roman" w:hAnsi="Times New Roman" w:cs="Times New Roman"/>
                <w:sz w:val="24"/>
                <w:szCs w:val="24"/>
              </w:rPr>
              <w:t>Teorias e Estratégias de Aprendizagem no Ensino Superior</w:t>
            </w:r>
          </w:p>
        </w:tc>
        <w:tc>
          <w:tcPr>
            <w:tcW w:w="1467" w:type="dxa"/>
          </w:tcPr>
          <w:p w:rsidR="002C7BF7" w:rsidRPr="007C0A75" w:rsidRDefault="002C7BF7" w:rsidP="00AA37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e 20/10/2018</w:t>
            </w:r>
          </w:p>
          <w:p w:rsidR="002C7BF7" w:rsidRPr="007C0A75" w:rsidRDefault="002C7BF7" w:rsidP="00AA37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e 27/10/2018</w:t>
            </w:r>
          </w:p>
        </w:tc>
      </w:tr>
      <w:tr w:rsidR="002C7BF7" w:rsidRPr="00997495" w:rsidTr="002C7BF7">
        <w:tc>
          <w:tcPr>
            <w:tcW w:w="2787" w:type="dxa"/>
          </w:tcPr>
          <w:p w:rsidR="002C7BF7" w:rsidRPr="00997495" w:rsidRDefault="00037FB3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Educação à Distância: possibilidades, limites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desafios</w:t>
            </w:r>
            <w:proofErr w:type="gramEnd"/>
          </w:p>
        </w:tc>
        <w:tc>
          <w:tcPr>
            <w:tcW w:w="1467" w:type="dxa"/>
          </w:tcPr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e 10/11/2018</w:t>
            </w:r>
          </w:p>
          <w:p w:rsidR="002C7BF7" w:rsidRPr="00997495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24/11/2018</w:t>
            </w:r>
          </w:p>
        </w:tc>
      </w:tr>
      <w:tr w:rsidR="002C7BF7" w:rsidRPr="007600E9" w:rsidTr="002C7BF7">
        <w:tc>
          <w:tcPr>
            <w:tcW w:w="278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Didática na Docência do Ensino Superior</w:t>
            </w:r>
          </w:p>
        </w:tc>
        <w:tc>
          <w:tcPr>
            <w:tcW w:w="146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e 16/02/2019</w:t>
            </w:r>
          </w:p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e 02/03/2019</w:t>
            </w:r>
            <w:bookmarkStart w:id="0" w:name="_GoBack"/>
            <w:bookmarkEnd w:id="0"/>
          </w:p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e 16/03/2019</w:t>
            </w:r>
          </w:p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e 30/03/2018</w:t>
            </w:r>
          </w:p>
        </w:tc>
      </w:tr>
      <w:tr w:rsidR="002C7BF7" w:rsidRPr="007600E9" w:rsidTr="002C7BF7">
        <w:tc>
          <w:tcPr>
            <w:tcW w:w="278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Interdisciplinaridade: Tessituras e Perspectivas no Currículo do Ensino Superior</w:t>
            </w:r>
          </w:p>
        </w:tc>
        <w:tc>
          <w:tcPr>
            <w:tcW w:w="146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e 13/04/2019</w:t>
            </w:r>
          </w:p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e 27/04/2019</w:t>
            </w:r>
          </w:p>
        </w:tc>
      </w:tr>
      <w:tr w:rsidR="002C7BF7" w:rsidRPr="007600E9" w:rsidTr="002C7BF7">
        <w:tc>
          <w:tcPr>
            <w:tcW w:w="278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Educação Inclusiva na Diversidade</w:t>
            </w:r>
          </w:p>
        </w:tc>
        <w:tc>
          <w:tcPr>
            <w:tcW w:w="146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 11/05/2019</w:t>
            </w:r>
          </w:p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e 25/05/2019</w:t>
            </w:r>
          </w:p>
        </w:tc>
      </w:tr>
      <w:tr w:rsidR="002C7BF7" w:rsidRPr="007600E9" w:rsidTr="002C7BF7">
        <w:tc>
          <w:tcPr>
            <w:tcW w:w="278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Tecnologias da Informação e</w:t>
            </w:r>
          </w:p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Comunicação no Ensino Superior</w:t>
            </w:r>
          </w:p>
        </w:tc>
        <w:tc>
          <w:tcPr>
            <w:tcW w:w="146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e 08/06/2019</w:t>
            </w:r>
          </w:p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e 22/06/2019</w:t>
            </w:r>
          </w:p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F7" w:rsidRPr="007600E9" w:rsidTr="002C7BF7">
        <w:tc>
          <w:tcPr>
            <w:tcW w:w="278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Tendências em Pesquisa Educacional no Brasil</w:t>
            </w:r>
          </w:p>
        </w:tc>
        <w:tc>
          <w:tcPr>
            <w:tcW w:w="146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e 06/07/2019</w:t>
            </w:r>
          </w:p>
        </w:tc>
      </w:tr>
      <w:tr w:rsidR="002C7BF7" w:rsidRPr="007600E9" w:rsidTr="002C7BF7">
        <w:tc>
          <w:tcPr>
            <w:tcW w:w="278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TCC - orientações</w:t>
            </w:r>
          </w:p>
        </w:tc>
        <w:tc>
          <w:tcPr>
            <w:tcW w:w="146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horas</w:t>
            </w:r>
          </w:p>
        </w:tc>
      </w:tr>
      <w:tr w:rsidR="002C7BF7" w:rsidRPr="007600E9" w:rsidTr="002C7BF7">
        <w:tc>
          <w:tcPr>
            <w:tcW w:w="2787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00E9">
              <w:rPr>
                <w:rFonts w:ascii="Times New Roman" w:hAnsi="Times New Roman" w:cs="Times New Roman"/>
                <w:b/>
                <w:sz w:val="24"/>
                <w:szCs w:val="24"/>
              </w:rPr>
              <w:t>Total disciplinas</w:t>
            </w:r>
            <w:proofErr w:type="gramEnd"/>
            <w:r w:rsidRPr="00760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6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b/>
                <w:sz w:val="24"/>
                <w:szCs w:val="24"/>
              </w:rPr>
              <w:t>360 horas</w:t>
            </w:r>
          </w:p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BF7" w:rsidRPr="007600E9" w:rsidTr="002C7BF7">
        <w:tc>
          <w:tcPr>
            <w:tcW w:w="2787" w:type="dxa"/>
          </w:tcPr>
          <w:p w:rsidR="002C7BF7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Curso:</w:t>
            </w:r>
          </w:p>
        </w:tc>
        <w:tc>
          <w:tcPr>
            <w:tcW w:w="1467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C7BF7" w:rsidRPr="007600E9" w:rsidRDefault="002C7BF7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 horas</w:t>
            </w:r>
          </w:p>
        </w:tc>
      </w:tr>
    </w:tbl>
    <w:p w:rsidR="00880131" w:rsidRPr="007600E9" w:rsidRDefault="00880131"/>
    <w:sectPr w:rsidR="00880131" w:rsidRPr="00760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5B" w:rsidRDefault="003B545B" w:rsidP="0058626C">
      <w:pPr>
        <w:spacing w:after="0" w:line="240" w:lineRule="auto"/>
      </w:pPr>
      <w:r>
        <w:separator/>
      </w:r>
    </w:p>
  </w:endnote>
  <w:endnote w:type="continuationSeparator" w:id="0">
    <w:p w:rsidR="003B545B" w:rsidRDefault="003B545B" w:rsidP="0058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5B" w:rsidRDefault="003B545B" w:rsidP="0058626C">
      <w:pPr>
        <w:spacing w:after="0" w:line="240" w:lineRule="auto"/>
      </w:pPr>
      <w:r>
        <w:separator/>
      </w:r>
    </w:p>
  </w:footnote>
  <w:footnote w:type="continuationSeparator" w:id="0">
    <w:p w:rsidR="003B545B" w:rsidRDefault="003B545B" w:rsidP="00586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6C"/>
    <w:rsid w:val="00037FB3"/>
    <w:rsid w:val="001A4BA0"/>
    <w:rsid w:val="001F3B00"/>
    <w:rsid w:val="00200E0E"/>
    <w:rsid w:val="00233201"/>
    <w:rsid w:val="002C7BF7"/>
    <w:rsid w:val="002E0D94"/>
    <w:rsid w:val="003057F1"/>
    <w:rsid w:val="0032249A"/>
    <w:rsid w:val="003B545B"/>
    <w:rsid w:val="003F5218"/>
    <w:rsid w:val="004832BD"/>
    <w:rsid w:val="004B1715"/>
    <w:rsid w:val="0058626C"/>
    <w:rsid w:val="00632A8D"/>
    <w:rsid w:val="00641B68"/>
    <w:rsid w:val="00662C15"/>
    <w:rsid w:val="006F27BF"/>
    <w:rsid w:val="007600E9"/>
    <w:rsid w:val="007A3C87"/>
    <w:rsid w:val="00880131"/>
    <w:rsid w:val="008C4B7A"/>
    <w:rsid w:val="009D324E"/>
    <w:rsid w:val="00A526CC"/>
    <w:rsid w:val="00A53A80"/>
    <w:rsid w:val="00A76406"/>
    <w:rsid w:val="00AA3743"/>
    <w:rsid w:val="00AB5DC5"/>
    <w:rsid w:val="00B1659B"/>
    <w:rsid w:val="00B23EE7"/>
    <w:rsid w:val="00B77D07"/>
    <w:rsid w:val="00B90D38"/>
    <w:rsid w:val="00C26D51"/>
    <w:rsid w:val="00CC2C2A"/>
    <w:rsid w:val="00E61579"/>
    <w:rsid w:val="00E92573"/>
    <w:rsid w:val="00F36423"/>
    <w:rsid w:val="00F969DA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62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62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862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62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62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86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Sinovia</dc:creator>
  <cp:lastModifiedBy>Conv</cp:lastModifiedBy>
  <cp:revision>6</cp:revision>
  <cp:lastPrinted>2018-05-04T19:23:00Z</cp:lastPrinted>
  <dcterms:created xsi:type="dcterms:W3CDTF">2018-05-10T21:06:00Z</dcterms:created>
  <dcterms:modified xsi:type="dcterms:W3CDTF">2018-05-10T21:09:00Z</dcterms:modified>
</cp:coreProperties>
</file>