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color w:val="1c4587"/>
          <w:sz w:val="32"/>
          <w:rtl w:val="0"/>
        </w:rPr>
        <w:t xml:space="preserve">DOCUMENTOS PARA IMPLANTAÇÃO DE PROJETOS E BOLSAS EDITAIS PROPES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426" w:hanging="426"/>
        <w:jc w:val="both"/>
        <w:rPr>
          <w:b w:val="1"/>
          <w:color w:val="1c4587"/>
          <w:sz w:val="28"/>
        </w:rPr>
      </w:pPr>
      <w:bookmarkStart w:colFirst="0" w:colLast="0" w:name="h.gjdgxs" w:id="0"/>
      <w:bookmarkEnd w:id="0"/>
      <w:r w:rsidDel="00000000" w:rsidR="00000000" w:rsidRPr="00000000">
        <w:rPr>
          <w:b w:val="1"/>
          <w:color w:val="1c4587"/>
          <w:sz w:val="28"/>
          <w:u w:val="single"/>
          <w:rtl w:val="0"/>
        </w:rPr>
        <w:t xml:space="preserve">DOCUMENTOS PARA SUBMISSÃO DO PROJETOS - Todos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before="0" w:line="360" w:lineRule="auto"/>
        <w:ind w:left="426" w:hanging="284"/>
        <w:contextualSpacing w:val="1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1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Modelo Projeto. O Edital indicará se a submissão será “física” ou “on-line”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before="0" w:line="360" w:lineRule="auto"/>
        <w:ind w:left="426" w:hanging="284"/>
        <w:contextualSpacing w:val="1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2.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Identificação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before="0" w:line="360" w:lineRule="auto"/>
        <w:ind w:left="426" w:hanging="284"/>
        <w:contextualSpacing w:val="1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3.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Identificação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before="0" w:line="360" w:lineRule="auto"/>
        <w:ind w:left="426" w:hanging="284"/>
        <w:contextualSpacing w:val="1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CD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com o Projeto (em PDF), caso a submissão não seja on-line.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pacing w:after="0" w:before="0" w:line="360" w:lineRule="auto"/>
        <w:ind w:left="426" w:hanging="426"/>
        <w:contextualSpacing w:val="1"/>
        <w:rPr>
          <w:rFonts w:ascii="Times New Roman" w:cs="Times New Roman" w:eastAsia="Times New Roman" w:hAnsi="Times New Roman"/>
          <w:b w:val="1"/>
          <w:color w:val="1c4587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u w:val="single"/>
          <w:rtl w:val="0"/>
        </w:rPr>
        <w:t xml:space="preserve">DOCUMENTOS  PARA  A IMPLANTAÇÃO  DO  PROJETO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after="0" w:before="0" w:line="360" w:lineRule="auto"/>
        <w:ind w:left="284" w:hanging="284"/>
        <w:contextualSpacing w:val="1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Anexo. 14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- Quando o projeto receber a aprovação, o pesquisador enviará junto com a documentação física dos bolsistas indicados,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anexo. 14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, que é o termo de registro de projeto, com as devidas assinaturas. O Registro do Projeto na PROPES tornou-se obrigatório a partir da Aprovação do Regulamento das Atividades Docentes, Resolução CONSUP nº 043/2013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after="0" w:before="0" w:line="360" w:lineRule="auto"/>
        <w:ind w:left="284" w:hanging="284"/>
        <w:contextualSpacing w:val="1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Projeto com bolsa FAPEMAT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-  enviar  projeto nos moldes do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21.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after="0" w:before="0" w:line="360" w:lineRule="auto"/>
        <w:ind w:left="284" w:hanging="284"/>
        <w:contextualSpacing w:val="1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Termo de Concessão de Recursos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na modalidade de Auxilio Financeiro a Pesquisador: Quando o pesquisador irá receber recursos financeiro de apoio ao projeto deve assinar o Termo de Concessão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color w:val="1c4587"/>
          <w:sz w:val="28"/>
          <w:rtl w:val="0"/>
        </w:rPr>
        <w:t xml:space="preserve">C) </w:t>
      </w:r>
      <w:r w:rsidDel="00000000" w:rsidR="00000000" w:rsidRPr="00000000">
        <w:rPr>
          <w:b w:val="1"/>
          <w:color w:val="1c4587"/>
          <w:sz w:val="28"/>
          <w:u w:val="single"/>
          <w:rtl w:val="0"/>
        </w:rPr>
        <w:t xml:space="preserve">DOCUMENTO  PARA IMPLANTAÇÃO DE BOLSAS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color w:val="1c4587"/>
          <w:sz w:val="28"/>
          <w:rtl w:val="0"/>
        </w:rPr>
        <w:t xml:space="preserve">C.1) MODALIDADE PIBIC/CNPq e PIBITI/CNPq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Identificação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5.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Compromisso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6.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Compromisso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7.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Declaração do bolsista – não possuir vinculo e não possuir outra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8.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Sigilo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Copia do 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Comprovante de Matricula em curso superior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Abertura de conta corrente do bolsista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360" w:lineRule="auto"/>
        <w:ind w:left="28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color w:val="1c4587"/>
          <w:sz w:val="28"/>
          <w:rtl w:val="0"/>
        </w:rPr>
        <w:t xml:space="preserve">C.2) MODALIDADE IC FAPEMAT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Identificação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5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Termo de Compromisso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6.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Compromisso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8.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Sigilo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21.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Formulário Padrão de Projetos FAPEMAT (assinado)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22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Declaração de não acúmulo de bolsa (formulário padrão da FAPEMAT)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23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Declaração de não vínculo empregatício (formulário padrão da FAPEMAT)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Currículo Lattes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do Bolsista (impresso)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Currículo Lattes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do Orientador (impresso)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Cópia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RG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CPF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do Bolsista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Comprovante de endereço do bolsista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Comprovante de Matricula do bolsista em curso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CD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com currículos Lattes do bolsista e orientador em formulário padrão (Anexo 21) em PDF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after="0" w:before="0" w:line="276" w:lineRule="auto"/>
        <w:ind w:left="567" w:hanging="425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Abertura de Conta corrente em qualquer banco – deve ser informada no formulário padrão.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56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color w:val="1c4587"/>
          <w:sz w:val="28"/>
          <w:rtl w:val="0"/>
        </w:rPr>
        <w:t xml:space="preserve">C.3 MODALIDADE PROIC Técnico e PROIC Graduação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pacing w:after="0" w:before="0" w:line="360" w:lineRule="auto"/>
        <w:ind w:left="142" w:firstLine="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Identificação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5.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Compromisso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6.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Compromisso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7.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Declaração do bolsista – não possuir vinculo e não possuir outra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8.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Sigilo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Copia do 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Comprovante de Matricula no IFMT (ensino médio/técnico ou superior)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567"/>
        </w:tabs>
        <w:spacing w:after="0" w:before="0" w:line="360" w:lineRule="auto"/>
        <w:ind w:left="284" w:hanging="142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Abertura de conta corrente do bolsista (qualquer banco)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color w:val="1c4587"/>
          <w:sz w:val="28"/>
          <w:rtl w:val="0"/>
        </w:rPr>
        <w:t xml:space="preserve">C.4 MODALIDADE PIBIC EM/CNPq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567"/>
        </w:tabs>
        <w:spacing w:after="0" w:before="0" w:line="360" w:lineRule="auto"/>
        <w:ind w:left="555" w:hanging="435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Identif</w:t>
      </w:r>
      <w:r w:rsidDel="00000000" w:rsidR="00000000" w:rsidRPr="00000000">
        <w:rPr>
          <w:color w:val="434343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cação do Bolsista.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567"/>
        </w:tabs>
        <w:spacing w:after="0" w:before="0" w:line="360" w:lineRule="auto"/>
        <w:ind w:left="555" w:hanging="42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5.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Co</w:t>
      </w:r>
      <w:r w:rsidDel="00000000" w:rsidR="00000000" w:rsidRPr="00000000">
        <w:rPr>
          <w:color w:val="434343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promisso do Bolsista.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567"/>
        </w:tabs>
        <w:spacing w:after="0" w:before="0" w:line="360" w:lineRule="auto"/>
        <w:ind w:left="555" w:hanging="42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6.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Co</w:t>
      </w:r>
      <w:r w:rsidDel="00000000" w:rsidR="00000000" w:rsidRPr="00000000">
        <w:rPr>
          <w:color w:val="434343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promisso do 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567"/>
        </w:tabs>
        <w:spacing w:after="0" w:before="0" w:line="360" w:lineRule="auto"/>
        <w:ind w:left="555" w:hanging="42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7.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Declaração do bolsista – não possuir vinculo e não possuir outra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567"/>
        </w:tabs>
        <w:spacing w:after="0" w:before="0" w:line="360" w:lineRule="auto"/>
        <w:ind w:left="555" w:hanging="42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8.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Termo de Sigilo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567"/>
        </w:tabs>
        <w:spacing w:after="0" w:before="0" w:line="360" w:lineRule="auto"/>
        <w:ind w:left="555" w:hanging="42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Copia do 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567"/>
        </w:tabs>
        <w:spacing w:after="0" w:before="0" w:line="360" w:lineRule="auto"/>
        <w:ind w:left="555" w:hanging="42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Comprovante de Matricula no ensino médio/técnico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567"/>
        </w:tabs>
        <w:spacing w:after="0" w:before="0" w:line="360" w:lineRule="auto"/>
        <w:ind w:left="555" w:hanging="420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Abertura de conta corrente do bolsista (Banco do Brasil). A abertura de conta é opcional. O bolsista pode optar por receber a bolsa, mensalmente, na ‘boca do caixa”.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360" w:lineRule="auto"/>
        <w:ind w:left="28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76" w:lineRule="auto"/>
        <w:ind w:left="705" w:hanging="585"/>
        <w:contextualSpacing w:val="1"/>
        <w:jc w:val="both"/>
        <w:rPr>
          <w:rFonts w:ascii="Times New Roman" w:cs="Times New Roman" w:eastAsia="Times New Roman" w:hAnsi="Times New Roman"/>
          <w:b w:val="1"/>
          <w:color w:val="1c4587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u w:val="single"/>
          <w:rtl w:val="0"/>
        </w:rPr>
        <w:t xml:space="preserve">DOCUMENTOS PARA SUBSTITUIÇÃO  DE BOLSISTAS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76" w:lineRule="auto"/>
        <w:ind w:left="426" w:hanging="284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10.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Substitu</w:t>
      </w:r>
      <w:r w:rsidDel="00000000" w:rsidR="00000000" w:rsidRPr="00000000">
        <w:rPr>
          <w:color w:val="434343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ção e Cancelamento de bolsista</w:t>
      </w:r>
      <w:r w:rsidDel="00000000" w:rsidR="00000000" w:rsidRPr="00000000">
        <w:rPr>
          <w:color w:val="434343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lém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Anexo 10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. devem ser encaminhados todos os anexos solicitados para implantação da bolsa, conforme a modalidade da bolsa (ver itens C.1, C.2, C.3, C.4).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76" w:lineRule="auto"/>
        <w:ind w:left="426" w:hanging="284"/>
        <w:contextualSpacing w:val="1"/>
        <w:jc w:val="both"/>
        <w:rPr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Prazo para Substitu</w:t>
      </w:r>
      <w:r w:rsidDel="00000000" w:rsidR="00000000" w:rsidRPr="00000000">
        <w:rPr>
          <w:b w:val="1"/>
          <w:color w:val="434343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rtl w:val="0"/>
        </w:rPr>
        <w:t xml:space="preserve">ção: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434343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 Para os Programas do CNPq e PROIC o prazo é após decorridos 3 meses do projeto e até 3 meses antes do encerramento do projeto.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434343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rtl w:val="0"/>
        </w:rPr>
        <w:t xml:space="preserve">Para o programa da FAPEMAT, a troca somente poderá ser feita se ainda tiver 6 meses para o encerramento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578"/>
        <w:contextualSpacing w:val="1"/>
        <w:jc w:val="both"/>
        <w:rPr>
          <w:b w:val="1"/>
          <w:color w:val="1c4587"/>
          <w:sz w:val="28"/>
        </w:rPr>
      </w:pPr>
      <w:r w:rsidDel="00000000" w:rsidR="00000000" w:rsidRPr="00000000">
        <w:rPr>
          <w:b w:val="1"/>
          <w:color w:val="1c4587"/>
          <w:sz w:val="28"/>
          <w:u w:val="single"/>
          <w:rtl w:val="0"/>
        </w:rPr>
        <w:t xml:space="preserve">DOCUMENTOS PARA REGISTRO DE PROJETOS EXTERNOS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color w:val="434343"/>
          <w:rtl w:val="0"/>
        </w:rPr>
        <w:t xml:space="preserve">        Todos os projetos executados no campus devem ser registrados na PROPES para controle e conhecimento.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720" w:hanging="360"/>
        <w:contextualSpacing w:val="1"/>
        <w:jc w:val="both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u w:val="single"/>
          <w:rtl w:val="0"/>
        </w:rPr>
        <w:t xml:space="preserve">Registro de Projeto:  encaminhar anexo 14 e cópia do projeto aprovado em agência externa.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418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5"/>
        <w:tab w:val="left" w:pos="5400"/>
      </w:tabs>
      <w:spacing w:before="709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533400" cy="5715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1"/>
      <w:contextualSpacing w:val="0"/>
      <w:jc w:val="center"/>
    </w:pPr>
    <w:r w:rsidDel="00000000" w:rsidR="00000000" w:rsidRPr="00000000">
      <w:rPr>
        <w:rFonts w:ascii="Arial Narrow" w:cs="Arial Narrow" w:eastAsia="Arial Narrow" w:hAnsi="Arial Narrow"/>
        <w:b w:val="1"/>
        <w:sz w:val="20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Arial Narrow" w:cs="Arial Narrow" w:eastAsia="Arial Narrow" w:hAnsi="Arial Narrow"/>
        <w:b w:val="1"/>
        <w:sz w:val="20"/>
        <w:rtl w:val="0"/>
      </w:rPr>
      <w:t xml:space="preserve">PRÓ-REITORIA DE PESQUISA E INOVAÇÃO</w:t>
    </w:r>
  </w:p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 Narrow" w:cs="Arial Narrow" w:eastAsia="Arial Narrow" w:hAnsi="Arial Narrow"/>
        <w:b w:val="1"/>
        <w:sz w:val="20"/>
        <w:rtl w:val="0"/>
      </w:rPr>
      <w:t xml:space="preserve">DIRETORIA DE PESQUISA E INOVAÇÃO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upp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0">
    <w:lvl w:ilvl="0">
      <w:start w:val="1"/>
      <w:numFmt w:val="upp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